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04BE" w14:textId="77777777" w:rsidR="008C6D2A" w:rsidRDefault="00460209" w:rsidP="008C6D2A">
      <w:pPr>
        <w:jc w:val="center"/>
        <w:rPr>
          <w:sz w:val="32"/>
          <w:szCs w:val="32"/>
        </w:rPr>
      </w:pPr>
      <w:bookmarkStart w:id="0" w:name="_GoBack"/>
      <w:bookmarkEnd w:id="0"/>
      <w:r w:rsidRPr="008C6D2A">
        <w:rPr>
          <w:sz w:val="32"/>
          <w:szCs w:val="32"/>
        </w:rPr>
        <w:t>A Control Board to Oversee the Financial Operations</w:t>
      </w:r>
    </w:p>
    <w:p w14:paraId="4484EB64" w14:textId="77777777" w:rsidR="008C6D2A" w:rsidRDefault="00460209" w:rsidP="008C6D2A">
      <w:pPr>
        <w:jc w:val="center"/>
        <w:rPr>
          <w:sz w:val="32"/>
          <w:szCs w:val="32"/>
        </w:rPr>
      </w:pPr>
      <w:r w:rsidRPr="008C6D2A">
        <w:rPr>
          <w:sz w:val="32"/>
          <w:szCs w:val="32"/>
        </w:rPr>
        <w:t>of the Puerto Rican Government:</w:t>
      </w:r>
    </w:p>
    <w:p w14:paraId="3A472F06" w14:textId="77777777" w:rsidR="00460209" w:rsidRDefault="00460209" w:rsidP="008C6D2A">
      <w:pPr>
        <w:jc w:val="center"/>
        <w:rPr>
          <w:sz w:val="32"/>
          <w:szCs w:val="32"/>
          <w:u w:val="single"/>
        </w:rPr>
      </w:pPr>
      <w:r w:rsidRPr="008C6D2A">
        <w:rPr>
          <w:sz w:val="32"/>
          <w:szCs w:val="32"/>
          <w:u w:val="single"/>
        </w:rPr>
        <w:t>Questions and Answers</w:t>
      </w:r>
    </w:p>
    <w:p w14:paraId="57E3CEE6" w14:textId="77777777" w:rsidR="00FE011D" w:rsidRDefault="00FE011D" w:rsidP="008C6D2A">
      <w:pPr>
        <w:jc w:val="center"/>
        <w:rPr>
          <w:sz w:val="32"/>
          <w:szCs w:val="32"/>
          <w:u w:val="single"/>
        </w:rPr>
      </w:pPr>
    </w:p>
    <w:p w14:paraId="59851F9A" w14:textId="77777777" w:rsidR="00FE011D" w:rsidRPr="008C6D2A" w:rsidRDefault="00FE011D" w:rsidP="008C6D2A">
      <w:pPr>
        <w:jc w:val="center"/>
        <w:rPr>
          <w:sz w:val="32"/>
          <w:szCs w:val="32"/>
        </w:rPr>
      </w:pPr>
    </w:p>
    <w:p w14:paraId="631A2CD0" w14:textId="77777777" w:rsidR="00460209" w:rsidRDefault="00460209" w:rsidP="000E1843"/>
    <w:p w14:paraId="7E36078B" w14:textId="77777777" w:rsidR="00360C49" w:rsidRDefault="00460209" w:rsidP="000E1843">
      <w:pPr>
        <w:rPr>
          <w:i/>
        </w:rPr>
      </w:pPr>
      <w:r w:rsidRPr="008C6D2A">
        <w:rPr>
          <w:i/>
        </w:rPr>
        <w:t>Why is a “control board” needed to oversee the financial operations of the Puerto Rican government?</w:t>
      </w:r>
    </w:p>
    <w:p w14:paraId="79CC537B" w14:textId="77777777" w:rsidR="008C6D2A" w:rsidRDefault="008C6D2A" w:rsidP="000E1843">
      <w:pPr>
        <w:rPr>
          <w:i/>
        </w:rPr>
      </w:pPr>
    </w:p>
    <w:p w14:paraId="2EAB9CC8" w14:textId="77777777" w:rsidR="008C6D2A" w:rsidRDefault="008C6D2A" w:rsidP="000E1843">
      <w:r w:rsidRPr="00F867E1">
        <w:rPr>
          <w:b/>
        </w:rPr>
        <w:t>The people of Puerto Rico</w:t>
      </w:r>
      <w:r>
        <w:t>, U.S. citizens, have been seriously harmed by the financial operations of their government. Failing to operate its budget in a responsible manner, the government has been a major force in creating and exacerbating the island’s long recession. Unemployment is very high, the educational and health care systems are in disarray, and public safety is poor. Hundreds of thousands of Puerto Rican’s have given up hope and moved to the states. Both major political parties share responsibility for this dismal state of affairs. A control boar</w:t>
      </w:r>
      <w:r w:rsidR="002C68DA">
        <w:t xml:space="preserve">d can be an external force with </w:t>
      </w:r>
      <w:r>
        <w:t>the potential to move the government’s financial affairs</w:t>
      </w:r>
      <w:r w:rsidR="00360C49">
        <w:t>,</w:t>
      </w:r>
      <w:r>
        <w:t xml:space="preserve"> and thus the economy</w:t>
      </w:r>
      <w:r w:rsidR="00360C49">
        <w:t>,</w:t>
      </w:r>
      <w:r>
        <w:t xml:space="preserve"> in a positive direction.</w:t>
      </w:r>
    </w:p>
    <w:p w14:paraId="08AA6B51" w14:textId="77777777" w:rsidR="008C6D2A" w:rsidRDefault="008C6D2A" w:rsidP="000E1843"/>
    <w:p w14:paraId="0CE3C0EB" w14:textId="77777777" w:rsidR="00460209" w:rsidRDefault="002C68DA" w:rsidP="000E1843">
      <w:r>
        <w:t xml:space="preserve">Puerto Rico, because of the government’s irresponsible financial behavior, no longer has access to the bond market. Although an essential step in putting the government on the right path will be for the control board to move the government to a balanced operating budget, Puerto Rico will and should borrow to financial capital projects. Yet such borrowing will only be possible at reasonable rates when </w:t>
      </w:r>
      <w:r w:rsidRPr="00F867E1">
        <w:rPr>
          <w:b/>
        </w:rPr>
        <w:t>rating agencies and bond buyers</w:t>
      </w:r>
      <w:r>
        <w:t xml:space="preserve"> are convinced that the financial operations of the government have changed. The control board can bring about this change.</w:t>
      </w:r>
    </w:p>
    <w:p w14:paraId="186CBD95" w14:textId="77777777" w:rsidR="002C68DA" w:rsidRDefault="002C68DA" w:rsidP="000E1843"/>
    <w:p w14:paraId="1EB1B82D" w14:textId="77777777" w:rsidR="002C68DA" w:rsidRDefault="002C68DA" w:rsidP="000E1843">
      <w:r>
        <w:t xml:space="preserve">Puerto Rico needs assistance from </w:t>
      </w:r>
      <w:r w:rsidRPr="00F867E1">
        <w:rPr>
          <w:b/>
        </w:rPr>
        <w:t>the federal government</w:t>
      </w:r>
      <w:r>
        <w:t xml:space="preserve"> </w:t>
      </w:r>
      <w:r w:rsidR="00F83598">
        <w:t xml:space="preserve">in order to resolve </w:t>
      </w:r>
      <w:r>
        <w:t xml:space="preserve">its government’s financial crisis and to re-establish economic growth. </w:t>
      </w:r>
      <w:r w:rsidR="00F83598">
        <w:t>The federal government, however, will only provide this help if it has assurances that the Puerto Rican government will behave in a responsible and reasonable manner. The control board is the instrument by which this new form of behavior can be attained.</w:t>
      </w:r>
    </w:p>
    <w:p w14:paraId="22F34EEC" w14:textId="77777777" w:rsidR="00F83598" w:rsidRDefault="00F83598" w:rsidP="000E1843"/>
    <w:p w14:paraId="6B276C87" w14:textId="77777777" w:rsidR="007F5BE7" w:rsidRDefault="007F5BE7" w:rsidP="000E1843"/>
    <w:p w14:paraId="627B6B1B" w14:textId="77777777" w:rsidR="00460209" w:rsidRPr="007F5BE7" w:rsidRDefault="00AB4D6B" w:rsidP="000E1843">
      <w:pPr>
        <w:rPr>
          <w:i/>
        </w:rPr>
      </w:pPr>
      <w:r w:rsidRPr="007F5BE7">
        <w:rPr>
          <w:i/>
        </w:rPr>
        <w:t>Who would create the control board and where would the board get is power?</w:t>
      </w:r>
    </w:p>
    <w:p w14:paraId="33C8D296" w14:textId="77777777" w:rsidR="00AB4D6B" w:rsidRDefault="00AB4D6B" w:rsidP="000E1843"/>
    <w:p w14:paraId="3A438DEC" w14:textId="77777777" w:rsidR="00AB4D6B" w:rsidRDefault="00AB4D6B" w:rsidP="000E1843">
      <w:r>
        <w:t xml:space="preserve">The control board would be </w:t>
      </w:r>
      <w:r w:rsidRPr="007F5BE7">
        <w:rPr>
          <w:b/>
        </w:rPr>
        <w:t>created by the federal government</w:t>
      </w:r>
      <w:r>
        <w:t xml:space="preserve">, as a condition for providing support to the Puerto Rican government in dealing with its debt crisis and in establishing a basis for renewed economic growth. </w:t>
      </w:r>
      <w:r w:rsidRPr="007F5BE7">
        <w:rPr>
          <w:b/>
        </w:rPr>
        <w:t>The Puerto Rican government would have to agree</w:t>
      </w:r>
      <w:r>
        <w:t xml:space="preserve"> to the establishment of the control board and agree to submit to its decisions. </w:t>
      </w:r>
      <w:r w:rsidR="007F5BE7">
        <w:t xml:space="preserve">The power of the control board would be based in the federal legislation that creates it and in the Puerto Rican legislation by which the Puerto Rican government agrees to accept its authority. </w:t>
      </w:r>
      <w:r>
        <w:t xml:space="preserve">The control board would then report to the U.S. Secretary of the Treasury and the chairs of the appropriate committees in the U.S. Congress. The monitoring and evaluation of the control board would then be managed by these three authorities, who would be provided with semi-annual reports by the board; in addition, </w:t>
      </w:r>
      <w:r>
        <w:lastRenderedPageBreak/>
        <w:t>the relevant authorities in Puerto Rico</w:t>
      </w:r>
      <w:r w:rsidR="007F5BE7">
        <w:t xml:space="preserve"> that are guided by the board or that carry out its decisions would also provide semi-annual reports.</w:t>
      </w:r>
    </w:p>
    <w:p w14:paraId="4CA870DF" w14:textId="77777777" w:rsidR="00AB4D6B" w:rsidRDefault="00AB4D6B" w:rsidP="000E1843"/>
    <w:p w14:paraId="74FF088E" w14:textId="77777777" w:rsidR="00AB4D6B" w:rsidRDefault="00AB4D6B" w:rsidP="000E1843"/>
    <w:p w14:paraId="76F81EDA" w14:textId="77777777" w:rsidR="00460209" w:rsidRDefault="00460209" w:rsidP="000E1843">
      <w:pPr>
        <w:rPr>
          <w:i/>
        </w:rPr>
      </w:pPr>
      <w:r w:rsidRPr="00F83598">
        <w:rPr>
          <w:i/>
        </w:rPr>
        <w:t>What should the mandate be for the control boar</w:t>
      </w:r>
      <w:r w:rsidR="00DA5BC4">
        <w:rPr>
          <w:i/>
        </w:rPr>
        <w:t>d? And what authority should the board have to meet its mandate?</w:t>
      </w:r>
    </w:p>
    <w:p w14:paraId="27C4875C" w14:textId="77777777" w:rsidR="00F867E1" w:rsidRDefault="00F867E1" w:rsidP="000E1843"/>
    <w:p w14:paraId="39899922" w14:textId="77777777" w:rsidR="00F867E1" w:rsidRDefault="00F867E1" w:rsidP="000E1843">
      <w:r>
        <w:t xml:space="preserve">The first task of the control board will be </w:t>
      </w:r>
      <w:r w:rsidRPr="00FE011D">
        <w:rPr>
          <w:b/>
        </w:rPr>
        <w:t>to establish a path tow</w:t>
      </w:r>
      <w:r w:rsidR="00A732C7" w:rsidRPr="00FE011D">
        <w:rPr>
          <w:b/>
        </w:rPr>
        <w:t xml:space="preserve">ard a balanced operating budget </w:t>
      </w:r>
      <w:r w:rsidR="00A732C7">
        <w:t>for the government of Puerto Rico. To do this, the board must have authority to approve</w:t>
      </w:r>
      <w:r w:rsidR="00360C49">
        <w:t xml:space="preserve">, </w:t>
      </w:r>
      <w:r w:rsidR="00A732C7">
        <w:t>modify</w:t>
      </w:r>
      <w:r w:rsidR="00360C49">
        <w:t>,</w:t>
      </w:r>
      <w:r w:rsidR="00A732C7">
        <w:t xml:space="preserve"> or halt spending and revenue raising proposals of the government.</w:t>
      </w:r>
    </w:p>
    <w:p w14:paraId="6EC4767B" w14:textId="77777777" w:rsidR="00A732C7" w:rsidRDefault="00A732C7" w:rsidP="000E1843"/>
    <w:p w14:paraId="02023151" w14:textId="77777777" w:rsidR="00A732C7" w:rsidRDefault="00A732C7" w:rsidP="000E1843">
      <w:r>
        <w:t xml:space="preserve">The control board should also be empowered </w:t>
      </w:r>
      <w:r w:rsidRPr="00FE011D">
        <w:rPr>
          <w:b/>
        </w:rPr>
        <w:t>to oversee capital expenditures and borrowing for those capital expenditures</w:t>
      </w:r>
      <w:r w:rsidR="00DA5BC4">
        <w:t xml:space="preserve">. Its role would be to see that those expenditures are effectively targeted, implemented in an efficient manner, and financed appropriately. Also, the board must see that the borrowing is </w:t>
      </w:r>
      <w:r w:rsidR="00FE011D">
        <w:t>effectively</w:t>
      </w:r>
      <w:r w:rsidR="00DA5BC4">
        <w:t xml:space="preserve"> arranged and not so large that its repayment will move the government back into financial crisis. As with the operating budget, the control board must have the authority to approve</w:t>
      </w:r>
      <w:r w:rsidR="00360C49">
        <w:t>,</w:t>
      </w:r>
      <w:r w:rsidR="00DA5BC4">
        <w:t xml:space="preserve"> modify</w:t>
      </w:r>
      <w:r w:rsidR="00360C49">
        <w:t>,</w:t>
      </w:r>
      <w:r w:rsidR="00DA5BC4">
        <w:t xml:space="preserve"> or halt capital spending/borrowing proposals.</w:t>
      </w:r>
    </w:p>
    <w:p w14:paraId="292AA1CE" w14:textId="77777777" w:rsidR="00FE011D" w:rsidRDefault="00FE011D" w:rsidP="000E1843"/>
    <w:p w14:paraId="638E2A36" w14:textId="77777777" w:rsidR="00FE011D" w:rsidRDefault="00FE011D" w:rsidP="000E1843">
      <w:r>
        <w:t>In addition to these financial roles, the control board will need the authority to reform Puerto Rico’s economic regulatory systems.</w:t>
      </w:r>
    </w:p>
    <w:p w14:paraId="5FF64A4F" w14:textId="77777777" w:rsidR="00DA5BC4" w:rsidRDefault="00DA5BC4" w:rsidP="000E1843"/>
    <w:p w14:paraId="068D99BC" w14:textId="77777777" w:rsidR="0025715C" w:rsidRDefault="0025715C" w:rsidP="000E1843"/>
    <w:p w14:paraId="014F7D65" w14:textId="77777777" w:rsidR="00460209" w:rsidRPr="00876453" w:rsidRDefault="00DA5BC4" w:rsidP="000E1843">
      <w:pPr>
        <w:rPr>
          <w:i/>
        </w:rPr>
      </w:pPr>
      <w:r w:rsidRPr="00876453">
        <w:rPr>
          <w:i/>
        </w:rPr>
        <w:t>How should the control board move in its actions affecting the spending side of the operating budget?</w:t>
      </w:r>
    </w:p>
    <w:p w14:paraId="618A32BA" w14:textId="77777777" w:rsidR="00DA5BC4" w:rsidRDefault="00DA5BC4" w:rsidP="000E1843"/>
    <w:p w14:paraId="0DC8FBC4" w14:textId="77777777" w:rsidR="00876453" w:rsidRDefault="00876453" w:rsidP="00876453">
      <w:r>
        <w:t xml:space="preserve">On the spending side, the board must </w:t>
      </w:r>
      <w:r w:rsidRPr="00F05F0D">
        <w:rPr>
          <w:b/>
        </w:rPr>
        <w:t>limit, and insofar as possible</w:t>
      </w:r>
      <w:r w:rsidR="00360C49">
        <w:rPr>
          <w:b/>
        </w:rPr>
        <w:t>,</w:t>
      </w:r>
      <w:r w:rsidRPr="00F05F0D">
        <w:rPr>
          <w:b/>
        </w:rPr>
        <w:t xml:space="preserve"> eliminate inefficient and ineffective government expenditures</w:t>
      </w:r>
      <w:r>
        <w:t xml:space="preserve">. The control board, however, </w:t>
      </w:r>
      <w:r w:rsidRPr="00F05F0D">
        <w:rPr>
          <w:b/>
        </w:rPr>
        <w:t>should not curtail essential public services</w:t>
      </w:r>
      <w:r>
        <w:t xml:space="preserve">—education, health care, and public safety, in particular. Nonetheless, it should have authority to demand that these services are operated in an effective and efficient manner. (Although often not recognized as an “essential public service,” reductions in government spending cannot be usefully accomplished by reducing the tax collecting staff. Also, the operations of essential regulatory staff cannot be curtailed. In both these areas, however, efficiency gains can and should be implemented.) </w:t>
      </w:r>
    </w:p>
    <w:p w14:paraId="726F463F" w14:textId="77777777" w:rsidR="00DA5BC4" w:rsidRDefault="00DA5BC4" w:rsidP="000E1843"/>
    <w:p w14:paraId="31E6D9FF" w14:textId="77777777" w:rsidR="00DA5BC4" w:rsidRDefault="00DA5BC4" w:rsidP="000E1843"/>
    <w:p w14:paraId="0045CFE7" w14:textId="77777777" w:rsidR="00460209" w:rsidRPr="00876453" w:rsidRDefault="00876453" w:rsidP="000E1843">
      <w:pPr>
        <w:rPr>
          <w:i/>
        </w:rPr>
      </w:pPr>
      <w:r w:rsidRPr="00876453">
        <w:rPr>
          <w:i/>
        </w:rPr>
        <w:t xml:space="preserve">How </w:t>
      </w:r>
      <w:r w:rsidR="00460209" w:rsidRPr="00876453">
        <w:rPr>
          <w:i/>
        </w:rPr>
        <w:t xml:space="preserve">should the control board </w:t>
      </w:r>
      <w:r w:rsidR="00DA5BC4" w:rsidRPr="00876453">
        <w:rPr>
          <w:i/>
        </w:rPr>
        <w:t xml:space="preserve">move in its action affecting </w:t>
      </w:r>
      <w:r w:rsidR="00460209" w:rsidRPr="00876453">
        <w:rPr>
          <w:i/>
        </w:rPr>
        <w:t>the revenue side of the budget?</w:t>
      </w:r>
    </w:p>
    <w:p w14:paraId="1145703E" w14:textId="77777777" w:rsidR="00460209" w:rsidRDefault="00460209" w:rsidP="000E1843"/>
    <w:p w14:paraId="2FEFAB28" w14:textId="77777777" w:rsidR="00876453" w:rsidRDefault="00876453" w:rsidP="00876453">
      <w:r>
        <w:t xml:space="preserve">On the revenue side, moving the government toward a balanced operating budget, the control board will need authority to </w:t>
      </w:r>
      <w:r w:rsidRPr="00F05F0D">
        <w:rPr>
          <w:b/>
        </w:rPr>
        <w:t>initiate major changes in tax collection</w:t>
      </w:r>
      <w:r>
        <w:t xml:space="preserve">. </w:t>
      </w:r>
      <w:r w:rsidRPr="00F05F0D">
        <w:rPr>
          <w:b/>
        </w:rPr>
        <w:t>Without raising tax rates</w:t>
      </w:r>
      <w:r>
        <w:t xml:space="preserve">, an increase in tax revenue can be attained. Steps should be taken, for example, to curtail the apparent high level of tax evasion by individuals with large incomes. Also, tax evasion that exists through the operation of a large “informal” sector </w:t>
      </w:r>
      <w:r>
        <w:lastRenderedPageBreak/>
        <w:t>can be reduced. Actions on these fronts have been limited by political factors, which the control board should have the authority</w:t>
      </w:r>
      <w:r w:rsidR="00FE011D">
        <w:t xml:space="preserve"> to circumvent.</w:t>
      </w:r>
    </w:p>
    <w:p w14:paraId="1885DAF5" w14:textId="77777777" w:rsidR="00876453" w:rsidRDefault="00876453" w:rsidP="000E1843"/>
    <w:p w14:paraId="622DA23F" w14:textId="77777777" w:rsidR="00F05F0D" w:rsidRDefault="00F05F0D" w:rsidP="000E1843"/>
    <w:p w14:paraId="0BB64267" w14:textId="77777777" w:rsidR="00F05F0D" w:rsidRDefault="00F05F0D" w:rsidP="000E1843">
      <w:pPr>
        <w:rPr>
          <w:i/>
        </w:rPr>
      </w:pPr>
      <w:r>
        <w:rPr>
          <w:i/>
        </w:rPr>
        <w:t>Why</w:t>
      </w:r>
      <w:r w:rsidR="00460209" w:rsidRPr="00F05F0D">
        <w:rPr>
          <w:i/>
        </w:rPr>
        <w:t xml:space="preserve"> should the control board </w:t>
      </w:r>
      <w:r>
        <w:rPr>
          <w:i/>
        </w:rPr>
        <w:t>allow any new borrowing?</w:t>
      </w:r>
    </w:p>
    <w:p w14:paraId="6A1E1207" w14:textId="77777777" w:rsidR="00F05F0D" w:rsidRDefault="00F05F0D" w:rsidP="000E1843">
      <w:pPr>
        <w:rPr>
          <w:i/>
        </w:rPr>
      </w:pPr>
    </w:p>
    <w:p w14:paraId="1EA6819E" w14:textId="77777777" w:rsidR="00460209" w:rsidRDefault="00F05F0D" w:rsidP="000E1843">
      <w:r>
        <w:t xml:space="preserve">With regard to the operating budget, </w:t>
      </w:r>
      <w:r w:rsidRPr="006F0BF2">
        <w:rPr>
          <w:b/>
        </w:rPr>
        <w:t xml:space="preserve">an immediate move to a balanced budget would </w:t>
      </w:r>
      <w:r w:rsidR="00360C49">
        <w:rPr>
          <w:b/>
        </w:rPr>
        <w:t>d</w:t>
      </w:r>
      <w:r w:rsidRPr="006F0BF2">
        <w:rPr>
          <w:b/>
        </w:rPr>
        <w:t>o severe damage</w:t>
      </w:r>
      <w:r w:rsidR="00FE011D">
        <w:t xml:space="preserve"> to the economy,</w:t>
      </w:r>
      <w:r>
        <w:t xml:space="preserve"> harm the people by sharply curtailing essential public services, and exacerbate out-migration. Under the best of circumstances, on the revenue side, it will take time to achieve a higher level of tax collection. On the spending </w:t>
      </w:r>
      <w:r w:rsidR="00360C49">
        <w:t>s</w:t>
      </w:r>
      <w:r>
        <w:t>i</w:t>
      </w:r>
      <w:r w:rsidR="00360C49">
        <w:t>d</w:t>
      </w:r>
      <w:r>
        <w:t>e, it will take time to identify and eliminate inefficient, ineffective programs; a meat clever approach to programs will do more harm than good. So, though movement toward a balanced operating budget must move swiftly, it must move with caution.</w:t>
      </w:r>
    </w:p>
    <w:p w14:paraId="74C75387" w14:textId="77777777" w:rsidR="00F05F0D" w:rsidRDefault="00F05F0D" w:rsidP="000E1843"/>
    <w:p w14:paraId="1DDC46AD" w14:textId="77777777" w:rsidR="00F05F0D" w:rsidRDefault="006F0BF2" w:rsidP="006F0BF2">
      <w:r>
        <w:t xml:space="preserve">With regard to the capital budget, </w:t>
      </w:r>
      <w:r w:rsidRPr="00FE011D">
        <w:rPr>
          <w:b/>
        </w:rPr>
        <w:t>substantial amounts of</w:t>
      </w:r>
      <w:r>
        <w:t xml:space="preserve"> </w:t>
      </w:r>
      <w:r w:rsidRPr="00FE011D">
        <w:rPr>
          <w:b/>
        </w:rPr>
        <w:t>public investment</w:t>
      </w:r>
      <w:r>
        <w:t>, in</w:t>
      </w:r>
      <w:r w:rsidR="00FE011D">
        <w:t>vestment focused on the economy’</w:t>
      </w:r>
      <w:r>
        <w:t xml:space="preserve">s infrastructure, </w:t>
      </w:r>
      <w:r w:rsidRPr="00FE011D">
        <w:rPr>
          <w:b/>
        </w:rPr>
        <w:t xml:space="preserve">are </w:t>
      </w:r>
      <w:r w:rsidRPr="006F0BF2">
        <w:rPr>
          <w:b/>
        </w:rPr>
        <w:t>essential to reestablish economic growth</w:t>
      </w:r>
      <w:r>
        <w:t>. Borrowing for this investment will be necessary and legitimate—legitimate because it will generate the funds for its repayment. Government capital</w:t>
      </w:r>
      <w:r w:rsidR="00F05F0D">
        <w:t xml:space="preserve"> projects</w:t>
      </w:r>
      <w:r>
        <w:t xml:space="preserve"> (and the borrowing they will entail)</w:t>
      </w:r>
      <w:r w:rsidR="00F05F0D">
        <w:t xml:space="preserve"> should be a fundamental plank in a program for moving the economy out of recession</w:t>
      </w:r>
      <w:r>
        <w:t xml:space="preserve"> not only because it will create jobs, directly and indi</w:t>
      </w:r>
      <w:r w:rsidR="00FE011D">
        <w:t>rectly, and repair and extend</w:t>
      </w:r>
      <w:r>
        <w:t xml:space="preserve"> the insufficient existing infrastructure. In addition and of central importance, t</w:t>
      </w:r>
      <w:r w:rsidR="00F05F0D">
        <w:t>his spending lay</w:t>
      </w:r>
      <w:r>
        <w:t>s</w:t>
      </w:r>
      <w:r w:rsidR="00F05F0D">
        <w:t xml:space="preserve"> the foundation for a return of private investment</w:t>
      </w:r>
      <w:r>
        <w:t xml:space="preserve">. </w:t>
      </w:r>
      <w:r w:rsidR="00F05F0D">
        <w:t>Nonetheless, while allowing borrowing for capital expenditures, the control board should have responsibility to assure that these expenditures are appropriate, effective, and efficient (</w:t>
      </w:r>
      <w:r>
        <w:t>as noted above</w:t>
      </w:r>
      <w:r w:rsidR="00F05F0D">
        <w:t>).</w:t>
      </w:r>
    </w:p>
    <w:p w14:paraId="26900C3A" w14:textId="77777777" w:rsidR="00F05F0D" w:rsidRDefault="00F05F0D" w:rsidP="000E1843"/>
    <w:p w14:paraId="7F31DB71" w14:textId="77777777" w:rsidR="0025715C" w:rsidRDefault="0025715C" w:rsidP="000E1843"/>
    <w:p w14:paraId="36BC7E1B" w14:textId="77777777" w:rsidR="00460209" w:rsidRPr="00223249" w:rsidRDefault="00460209" w:rsidP="000E1843">
      <w:pPr>
        <w:rPr>
          <w:i/>
        </w:rPr>
      </w:pPr>
      <w:r w:rsidRPr="00223249">
        <w:rPr>
          <w:i/>
        </w:rPr>
        <w:t>What is the relationship between the control board and the current debt of the Puerto Rican government?</w:t>
      </w:r>
    </w:p>
    <w:p w14:paraId="08CC501C" w14:textId="77777777" w:rsidR="00DD5AAD" w:rsidRDefault="00DD5AAD" w:rsidP="00DD5AAD">
      <w:pPr>
        <w:rPr>
          <w:rFonts w:ascii="Calibri" w:eastAsia="Times New Roman" w:hAnsi="Calibri" w:cs="Helvetica"/>
          <w:sz w:val="22"/>
        </w:rPr>
      </w:pPr>
      <w:r>
        <w:rPr>
          <w:rFonts w:ascii="Calibri" w:eastAsia="Times New Roman" w:hAnsi="Calibri" w:cs="Helvetica"/>
          <w:sz w:val="22"/>
        </w:rPr>
        <w:t> </w:t>
      </w:r>
    </w:p>
    <w:p w14:paraId="2129FB92" w14:textId="77777777" w:rsidR="00DD5AAD" w:rsidRDefault="00DD5AAD" w:rsidP="00DD5AAD">
      <w:pPr>
        <w:rPr>
          <w:rFonts w:ascii="Calibri" w:eastAsia="Times New Roman" w:hAnsi="Calibri" w:cs="Helvetica"/>
          <w:sz w:val="22"/>
        </w:rPr>
      </w:pPr>
      <w:r>
        <w:rPr>
          <w:rFonts w:eastAsia="Times New Roman" w:cs="Arial"/>
          <w:b/>
          <w:bCs/>
        </w:rPr>
        <w:t>It will not be the role of the control board to resolve the existing debt crisis</w:t>
      </w:r>
      <w:r>
        <w:rPr>
          <w:rStyle w:val="apple-converted-space"/>
          <w:rFonts w:eastAsia="Times New Roman" w:cs="Arial"/>
        </w:rPr>
        <w:t> </w:t>
      </w:r>
      <w:r>
        <w:rPr>
          <w:rFonts w:eastAsia="Times New Roman" w:cs="Arial"/>
        </w:rPr>
        <w:t>of the Puerto Rican government. Indeed, the basic aspects of a resolution to the debt crisis must be dealt with by the federal government before the control board can begin to do its job. However, whatever the federal government does, there will still be numerous details to be worked out—for example, through the courts, if bankruptcy is allowed. Here</w:t>
      </w:r>
      <w:r>
        <w:rPr>
          <w:rStyle w:val="apple-converted-space"/>
          <w:rFonts w:eastAsia="Times New Roman" w:cs="Arial"/>
        </w:rPr>
        <w:t> </w:t>
      </w:r>
      <w:r>
        <w:rPr>
          <w:rFonts w:eastAsia="Times New Roman" w:cs="Arial"/>
          <w:b/>
          <w:bCs/>
        </w:rPr>
        <w:t>the control board, working with the framework of the federal legislation, can play a technical role</w:t>
      </w:r>
      <w:r>
        <w:rPr>
          <w:rStyle w:val="apple-converted-space"/>
          <w:rFonts w:eastAsia="Times New Roman" w:cs="Arial"/>
        </w:rPr>
        <w:t> </w:t>
      </w:r>
      <w:r>
        <w:rPr>
          <w:rFonts w:eastAsia="Times New Roman" w:cs="Arial"/>
        </w:rPr>
        <w:t>in assisting the Puerto Rican government in managing its financial data, in the scheduling of repayments, and in handling the many other details related to a complete resolution of the matter.</w:t>
      </w:r>
    </w:p>
    <w:p w14:paraId="04844F50" w14:textId="77777777" w:rsidR="00DD5AAD" w:rsidRDefault="00DD5AAD" w:rsidP="000E1843"/>
    <w:p w14:paraId="1DAE2A3B" w14:textId="77777777" w:rsidR="0025715C" w:rsidRDefault="0025715C" w:rsidP="000E1843"/>
    <w:p w14:paraId="3D96E4BD" w14:textId="77777777" w:rsidR="00223249" w:rsidRPr="00223249" w:rsidRDefault="00223249" w:rsidP="000E1843">
      <w:pPr>
        <w:rPr>
          <w:i/>
        </w:rPr>
      </w:pPr>
      <w:r w:rsidRPr="00223249">
        <w:rPr>
          <w:i/>
        </w:rPr>
        <w:t>Why does the debt have to be dealt with before the control board can do its job?</w:t>
      </w:r>
    </w:p>
    <w:p w14:paraId="60D1EF30" w14:textId="77777777" w:rsidR="00223249" w:rsidRDefault="00223249" w:rsidP="00223249"/>
    <w:p w14:paraId="70D1FE0B" w14:textId="77777777" w:rsidR="00223249" w:rsidRDefault="00223249" w:rsidP="00223249">
      <w:r>
        <w:t xml:space="preserve">The Puerto Rican government (including the central government, municipalities, and public enterprises) currently has annual debt payment obligations of between $4.5 and </w:t>
      </w:r>
      <w:r>
        <w:lastRenderedPageBreak/>
        <w:t xml:space="preserve">$5 billion dollars—an amount approaching, if not exceeding, half of government revenue from sources within Puerto Rico. </w:t>
      </w:r>
      <w:r w:rsidRPr="0025715C">
        <w:rPr>
          <w:b/>
        </w:rPr>
        <w:t xml:space="preserve">Unless these obligations are reduced, no set of responsible and disciplined actions by the government will halt the downward slide of the island’s economy. </w:t>
      </w:r>
      <w:r>
        <w:t>Moreover, if resources are devoted to paying these obligations in their entirety, essential public services will be cut, doing direct harm to people’s living conditions. As has been the case with other control boards (e.g., in Detroit), a Puerto Rican control board cannot be charged with negotia</w:t>
      </w:r>
      <w:r w:rsidR="00FE011D">
        <w:t>ting the terms of debt relief or</w:t>
      </w:r>
      <w:r>
        <w:t xml:space="preserve"> setting the terms of a bankrupt</w:t>
      </w:r>
      <w:r w:rsidR="00FE011D">
        <w:t>cy. Those are conditions that create</w:t>
      </w:r>
      <w:r>
        <w:t xml:space="preserve"> the con</w:t>
      </w:r>
      <w:r w:rsidR="00FE011D">
        <w:t>text of a</w:t>
      </w:r>
      <w:r>
        <w:t xml:space="preserve"> control board to do its business, and that context must be </w:t>
      </w:r>
      <w:r w:rsidR="00FE011D">
        <w:t>established</w:t>
      </w:r>
      <w:r>
        <w:t xml:space="preserve"> by th</w:t>
      </w:r>
      <w:r w:rsidR="00FE011D">
        <w:t>e federal government.</w:t>
      </w:r>
    </w:p>
    <w:p w14:paraId="430BE4A1" w14:textId="77777777" w:rsidR="00223249" w:rsidRDefault="00223249" w:rsidP="000E1843"/>
    <w:p w14:paraId="3A4EDF69" w14:textId="77777777" w:rsidR="0025715C" w:rsidRDefault="0025715C" w:rsidP="000E1843"/>
    <w:p w14:paraId="7EDDA0B3" w14:textId="77777777" w:rsidR="00223249" w:rsidRPr="00223249" w:rsidRDefault="00223249" w:rsidP="000E1843">
      <w:pPr>
        <w:rPr>
          <w:i/>
        </w:rPr>
      </w:pPr>
      <w:r w:rsidRPr="00223249">
        <w:rPr>
          <w:i/>
        </w:rPr>
        <w:t>How should the federal government deal with Puerto Rico’s current debt?</w:t>
      </w:r>
    </w:p>
    <w:p w14:paraId="176ADFE7" w14:textId="77777777" w:rsidR="00223249" w:rsidRDefault="00223249" w:rsidP="000E1843"/>
    <w:p w14:paraId="7A1C518B" w14:textId="77777777" w:rsidR="00223249" w:rsidRDefault="00223249" w:rsidP="00223249">
      <w:r>
        <w:t xml:space="preserve">The federal government has various options for alleviating the Puerto Rican government’s debt obligations. The most widely discussed of these options would be legislation </w:t>
      </w:r>
      <w:r w:rsidRPr="00223249">
        <w:rPr>
          <w:b/>
        </w:rPr>
        <w:t>allowing Puerto Rican municipalities and public enterprises to enter bankruptcy,</w:t>
      </w:r>
      <w:r>
        <w:t xml:space="preserve"> currently possible for similar entities in any of the states. Also, the bankruptcy option </w:t>
      </w:r>
      <w:r w:rsidRPr="00223249">
        <w:rPr>
          <w:b/>
        </w:rPr>
        <w:t>could be extended to the central government</w:t>
      </w:r>
      <w:r>
        <w:t xml:space="preserve">. Still another possible action by the federal government, which would not reduce the debt obligations but which would provide the Puerto Rican government with additional funds to meet those obligations, would be to </w:t>
      </w:r>
      <w:r w:rsidRPr="00223249">
        <w:rPr>
          <w:b/>
        </w:rPr>
        <w:t>treat Puerto Rico and Puerto Ricans (U.S. citizens) in the same manner as states and U.S. citizens living in the states with regard to federal programs,</w:t>
      </w:r>
      <w:r>
        <w:t xml:space="preserve"> including, for example, the Earned Income Tax Credit, the Child Tax Credit, Medicare, Medicaid, and the Supplemental Nutritional Assistance Program. Furthermore, as the federal government often provides funds for major infrastructure projects in the states, it should provide a similar injection of funds to support the public investments noted above. These steps would create a context in which the control board could begin to do its job.</w:t>
      </w:r>
    </w:p>
    <w:p w14:paraId="2B713D47" w14:textId="77777777" w:rsidR="00223249" w:rsidRDefault="00223249" w:rsidP="00223249"/>
    <w:p w14:paraId="3248A955" w14:textId="77777777" w:rsidR="0025715C" w:rsidRDefault="0025715C" w:rsidP="00223249"/>
    <w:p w14:paraId="2894E1DF" w14:textId="77777777" w:rsidR="00223249" w:rsidRPr="00223249" w:rsidRDefault="00223249" w:rsidP="00223249">
      <w:pPr>
        <w:rPr>
          <w:i/>
        </w:rPr>
      </w:pPr>
      <w:r w:rsidRPr="00223249">
        <w:rPr>
          <w:i/>
        </w:rPr>
        <w:t>Will these actions to resolve the debt crisis be sufficient, along with the operation of the control board, to put the Puerto Rican economy on a path to economic growth?</w:t>
      </w:r>
    </w:p>
    <w:p w14:paraId="72A9E021" w14:textId="77777777" w:rsidR="00223249" w:rsidRDefault="00223249" w:rsidP="00223249"/>
    <w:p w14:paraId="7A085410" w14:textId="77777777" w:rsidR="002E0FD0" w:rsidRDefault="002E0FD0" w:rsidP="002E0FD0">
      <w:r>
        <w:t xml:space="preserve">Probably not. Though these actions would begin to provide the Puerto Rican government with funds that could be directed toward growth initiatives, more is needed. Beyond actions to alleviate Puerto Rico’s debt burden, the federal government should take further action that would facilitate the Puerto Rican government’s re-entry to the bond market in order to finance capital expenditures on the island’s infrastructure. Re-entry to the bond market could be accomplished by the </w:t>
      </w:r>
      <w:r w:rsidRPr="002E0FD0">
        <w:rPr>
          <w:b/>
        </w:rPr>
        <w:t>U.S. Treasury guaranteeing the bonds issued for this infrastructure investment</w:t>
      </w:r>
      <w:r>
        <w:t>. However, simply reducing the debt obligations would provide some leeway for the Puerto Rican government to begin this investment.</w:t>
      </w:r>
    </w:p>
    <w:p w14:paraId="2C8DD03E" w14:textId="77777777" w:rsidR="00223249" w:rsidRDefault="00223249" w:rsidP="000E1843"/>
    <w:p w14:paraId="577A99B0" w14:textId="77777777" w:rsidR="0025715C" w:rsidRDefault="0025715C" w:rsidP="000E1843"/>
    <w:p w14:paraId="1566D380" w14:textId="77777777" w:rsidR="002E0FD0" w:rsidRPr="002E0FD0" w:rsidRDefault="009C6917" w:rsidP="000E1843">
      <w:pPr>
        <w:rPr>
          <w:i/>
        </w:rPr>
      </w:pPr>
      <w:r>
        <w:rPr>
          <w:i/>
        </w:rPr>
        <w:t>Is a</w:t>
      </w:r>
      <w:r w:rsidRPr="002E0FD0">
        <w:rPr>
          <w:i/>
        </w:rPr>
        <w:t xml:space="preserve">nything </w:t>
      </w:r>
      <w:r w:rsidR="002E0FD0" w:rsidRPr="002E0FD0">
        <w:rPr>
          <w:i/>
        </w:rPr>
        <w:t>else</w:t>
      </w:r>
      <w:r>
        <w:rPr>
          <w:i/>
        </w:rPr>
        <w:t xml:space="preserve"> </w:t>
      </w:r>
      <w:r w:rsidR="00A25C71">
        <w:rPr>
          <w:i/>
        </w:rPr>
        <w:t xml:space="preserve">the control board can do </w:t>
      </w:r>
      <w:r>
        <w:rPr>
          <w:i/>
        </w:rPr>
        <w:t>to get the economy growing</w:t>
      </w:r>
      <w:r w:rsidR="002E0FD0" w:rsidRPr="002E0FD0">
        <w:rPr>
          <w:i/>
        </w:rPr>
        <w:t>?</w:t>
      </w:r>
    </w:p>
    <w:p w14:paraId="24CC91D2" w14:textId="77777777" w:rsidR="002E0FD0" w:rsidRDefault="002E0FD0" w:rsidP="000E1843"/>
    <w:p w14:paraId="5702E13B" w14:textId="77777777" w:rsidR="002E0FD0" w:rsidRDefault="002E0FD0" w:rsidP="002E0FD0">
      <w:r>
        <w:t xml:space="preserve">Yes. While the actions of the control board and a surge in public investment on infrastructure projects will create much of what is needed to induce a substantial increase of private investment, there is the issue of Puerto Rico’s regulatory climate. If public spending on infrastructure is to re-ignite private investment, </w:t>
      </w:r>
      <w:r w:rsidRPr="00EC618B">
        <w:rPr>
          <w:b/>
        </w:rPr>
        <w:t>Puerto Rico’s regulatory system must be reformed.</w:t>
      </w:r>
      <w:r>
        <w:t xml:space="preserve"> While there is a need to eliminate some regulations, there are also many useful regulations—e.g., those designed to protect the natural environment. The control board, then, should proceed cautiously with any elimination of regulations and initiate its efforts in this regard by focusing on the operation of the regulatory system—in particular, on reducing the major delays that exist in the administration of regulations. </w:t>
      </w:r>
    </w:p>
    <w:p w14:paraId="24877A43" w14:textId="77777777" w:rsidR="002E0FD0" w:rsidRDefault="002E0FD0" w:rsidP="000E1843"/>
    <w:p w14:paraId="7C6A3068" w14:textId="77777777" w:rsidR="0025715C" w:rsidRDefault="0025715C" w:rsidP="000E1843"/>
    <w:p w14:paraId="10CFFE58" w14:textId="77777777" w:rsidR="00460209" w:rsidRPr="00EC618B" w:rsidRDefault="002E0FD0" w:rsidP="000E1843">
      <w:pPr>
        <w:rPr>
          <w:i/>
        </w:rPr>
      </w:pPr>
      <w:r w:rsidRPr="00EC618B">
        <w:rPr>
          <w:i/>
        </w:rPr>
        <w:t xml:space="preserve">How will we know if </w:t>
      </w:r>
      <w:r w:rsidR="00360C49">
        <w:rPr>
          <w:i/>
        </w:rPr>
        <w:t>t</w:t>
      </w:r>
      <w:r w:rsidRPr="00EC618B">
        <w:rPr>
          <w:i/>
        </w:rPr>
        <w:t>he control board is doing an effective job? How should its actions be evaluated?</w:t>
      </w:r>
    </w:p>
    <w:p w14:paraId="165D337D" w14:textId="77777777" w:rsidR="00EC618B" w:rsidRDefault="00EC618B" w:rsidP="000E1843"/>
    <w:p w14:paraId="108CFAC2" w14:textId="77777777" w:rsidR="00EC618B" w:rsidRDefault="00EC618B" w:rsidP="00EC618B">
      <w:r w:rsidRPr="00EC618B">
        <w:rPr>
          <w:b/>
        </w:rPr>
        <w:t>The control board will need to establish a set of metrics by which its activities can be evaluated</w:t>
      </w:r>
      <w:r>
        <w:t>. These standards of measurement should include, but not be limited to:</w:t>
      </w:r>
    </w:p>
    <w:p w14:paraId="0B7CAEBC" w14:textId="77777777" w:rsidR="00EC618B" w:rsidRDefault="00EC618B" w:rsidP="00EC618B"/>
    <w:p w14:paraId="494815FF" w14:textId="77777777" w:rsidR="00EC618B" w:rsidRDefault="00EC618B" w:rsidP="00EC618B">
      <w:pPr>
        <w:pStyle w:val="ListParagraph"/>
        <w:numPr>
          <w:ilvl w:val="0"/>
          <w:numId w:val="1"/>
        </w:numPr>
      </w:pPr>
      <w:r>
        <w:t>The extent of the movement toward a balanced operating budget</w:t>
      </w:r>
    </w:p>
    <w:p w14:paraId="6D80BE36" w14:textId="77777777" w:rsidR="00EC618B" w:rsidRDefault="00EC618B" w:rsidP="00EC618B">
      <w:pPr>
        <w:pStyle w:val="ListParagraph"/>
        <w:numPr>
          <w:ilvl w:val="0"/>
          <w:numId w:val="1"/>
        </w:numPr>
      </w:pPr>
      <w:r>
        <w:t>The increase in tax receipts (independent of rate increases)</w:t>
      </w:r>
    </w:p>
    <w:p w14:paraId="7F0E1101" w14:textId="77777777" w:rsidR="00EC618B" w:rsidRDefault="00EC618B" w:rsidP="00EC618B">
      <w:pPr>
        <w:pStyle w:val="ListParagraph"/>
        <w:numPr>
          <w:ilvl w:val="0"/>
          <w:numId w:val="1"/>
        </w:numPr>
      </w:pPr>
      <w:r>
        <w:t>The extent to which the decline of the economy is reversed, as measured by GNP per capita</w:t>
      </w:r>
    </w:p>
    <w:p w14:paraId="59AF4913" w14:textId="77777777" w:rsidR="00EC618B" w:rsidRDefault="00EC618B" w:rsidP="00EC618B">
      <w:pPr>
        <w:pStyle w:val="ListParagraph"/>
        <w:numPr>
          <w:ilvl w:val="0"/>
          <w:numId w:val="1"/>
        </w:numPr>
      </w:pPr>
      <w:r>
        <w:t>The level of delivery of essential public services</w:t>
      </w:r>
    </w:p>
    <w:p w14:paraId="34934587" w14:textId="77777777" w:rsidR="00EC618B" w:rsidRDefault="00EC618B" w:rsidP="00EC618B">
      <w:pPr>
        <w:pStyle w:val="ListParagraph"/>
        <w:numPr>
          <w:ilvl w:val="0"/>
          <w:numId w:val="1"/>
        </w:numPr>
      </w:pPr>
      <w:r>
        <w:t xml:space="preserve">The reduction of net out-migration </w:t>
      </w:r>
    </w:p>
    <w:p w14:paraId="10DF2DE7" w14:textId="77777777" w:rsidR="00EC618B" w:rsidRDefault="00EC618B" w:rsidP="00EC618B">
      <w:pPr>
        <w:pStyle w:val="ListParagraph"/>
        <w:numPr>
          <w:ilvl w:val="0"/>
          <w:numId w:val="1"/>
        </w:numPr>
      </w:pPr>
      <w:r>
        <w:t>The interest rate at which the Puerto Rican government can borrow for capital projects</w:t>
      </w:r>
    </w:p>
    <w:p w14:paraId="5CF0B2EF" w14:textId="77777777" w:rsidR="00EC618B" w:rsidRDefault="00EC618B" w:rsidP="00EC618B">
      <w:pPr>
        <w:pStyle w:val="ListParagraph"/>
        <w:numPr>
          <w:ilvl w:val="0"/>
          <w:numId w:val="1"/>
        </w:numPr>
      </w:pPr>
      <w:r>
        <w:t xml:space="preserve">The reduction in the time to complete important regulatory procedure (e.g., in issuing permits to start a business) </w:t>
      </w:r>
    </w:p>
    <w:p w14:paraId="190D679F" w14:textId="77777777" w:rsidR="00EC618B" w:rsidRDefault="00EC618B" w:rsidP="00EC618B"/>
    <w:p w14:paraId="324D0EB6" w14:textId="77777777" w:rsidR="00EC618B" w:rsidRDefault="00EC618B" w:rsidP="00EC618B"/>
    <w:p w14:paraId="513A2EB0" w14:textId="77777777" w:rsidR="00EC618B" w:rsidRDefault="00EC618B" w:rsidP="00EC618B">
      <w:pPr>
        <w:rPr>
          <w:i/>
        </w:rPr>
      </w:pPr>
      <w:r w:rsidRPr="00EC618B">
        <w:rPr>
          <w:i/>
        </w:rPr>
        <w:t>For how long should the control board operate?</w:t>
      </w:r>
    </w:p>
    <w:p w14:paraId="401DF638" w14:textId="77777777" w:rsidR="00EC618B" w:rsidRPr="00EC618B" w:rsidRDefault="00EC618B" w:rsidP="00EC618B"/>
    <w:p w14:paraId="587BABD7" w14:textId="77777777" w:rsidR="00EC618B" w:rsidRPr="00EC618B" w:rsidRDefault="00EC618B" w:rsidP="00EC618B">
      <w:pPr>
        <w:rPr>
          <w:b/>
        </w:rPr>
      </w:pPr>
      <w:r>
        <w:t xml:space="preserve">The control board must be put in place for a sufficiently long time to establish effective practices in the administration of the financial and regulatory systems of the Puerto Rican government. Moreover, it must be in place long enough for positive (or lack of positive) outcomes to appear in the sort of metrics listed above. Nonetheless, it cannot be in place for so long that it becomes integral to government operations, pre-empting roles that must be established within the government. These considerations suggest that the duration of the control board should be </w:t>
      </w:r>
      <w:r w:rsidRPr="00EC618B">
        <w:rPr>
          <w:b/>
        </w:rPr>
        <w:t>no less than seven years and no more than ten years.</w:t>
      </w:r>
    </w:p>
    <w:p w14:paraId="1B7C4DB8" w14:textId="77777777" w:rsidR="00EC618B" w:rsidRDefault="00EC618B" w:rsidP="00EC618B"/>
    <w:p w14:paraId="0ABE53EE" w14:textId="77777777" w:rsidR="0025715C" w:rsidRDefault="0025715C" w:rsidP="00EC618B"/>
    <w:p w14:paraId="42A67AE5" w14:textId="77777777" w:rsidR="00F867E1" w:rsidRPr="00EC618B" w:rsidRDefault="00F867E1" w:rsidP="000E1843">
      <w:pPr>
        <w:rPr>
          <w:i/>
        </w:rPr>
      </w:pPr>
      <w:r w:rsidRPr="00EC618B">
        <w:rPr>
          <w:i/>
        </w:rPr>
        <w:t>Wouldn’t the control board violate the sovereignty of Puerto Rico?</w:t>
      </w:r>
    </w:p>
    <w:p w14:paraId="07C58E31" w14:textId="77777777" w:rsidR="00EC618B" w:rsidRDefault="00EC618B" w:rsidP="000E1843"/>
    <w:p w14:paraId="40ECAFF6" w14:textId="77777777" w:rsidR="00EC618B" w:rsidRDefault="00EC618B" w:rsidP="000E1843">
      <w:r>
        <w:lastRenderedPageBreak/>
        <w:t xml:space="preserve">Puerto Rico’s </w:t>
      </w:r>
      <w:r w:rsidRPr="0025715C">
        <w:rPr>
          <w:b/>
        </w:rPr>
        <w:t>sovereignty is already very limited</w:t>
      </w:r>
      <w:r>
        <w:t xml:space="preserve">, if not thoroughly violated, by its status as a territory of the United States. Moreover, </w:t>
      </w:r>
      <w:r w:rsidRPr="0025715C">
        <w:rPr>
          <w:b/>
        </w:rPr>
        <w:t>a rejection of the control board for Puerto Rico would have to be accompanied by an alternative</w:t>
      </w:r>
      <w:r>
        <w:t xml:space="preserve"> to relying on the federal government to relieve the debt burden and to satisfy the rating agencies and the bond buyers that Puerto Rico is a worthy creditor. Without that alternative, a rejection of the control board will mean worsening hardships for the Puerto Rican people. So far, no alternatives have been proposed.</w:t>
      </w:r>
    </w:p>
    <w:p w14:paraId="5327591E" w14:textId="77777777" w:rsidR="00460209" w:rsidRDefault="00460209" w:rsidP="000E1843"/>
    <w:p w14:paraId="2792AB31" w14:textId="77777777" w:rsidR="00460209" w:rsidRDefault="00460209" w:rsidP="000E1843"/>
    <w:p w14:paraId="40BE41BB" w14:textId="77777777" w:rsidR="00460209" w:rsidRDefault="00460209" w:rsidP="000E1843"/>
    <w:p w14:paraId="5DEC6EFC" w14:textId="77777777" w:rsidR="00460209" w:rsidRDefault="00460209" w:rsidP="000E1843"/>
    <w:p w14:paraId="526AA166" w14:textId="77777777" w:rsidR="00460209" w:rsidRDefault="00460209" w:rsidP="000E1843"/>
    <w:sectPr w:rsidR="00460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701C1"/>
    <w:multiLevelType w:val="hybridMultilevel"/>
    <w:tmpl w:val="D344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09"/>
    <w:rsid w:val="00001750"/>
    <w:rsid w:val="00002B4D"/>
    <w:rsid w:val="00022315"/>
    <w:rsid w:val="00041438"/>
    <w:rsid w:val="000422B4"/>
    <w:rsid w:val="000658DF"/>
    <w:rsid w:val="0008667C"/>
    <w:rsid w:val="000939F3"/>
    <w:rsid w:val="00096D53"/>
    <w:rsid w:val="000A052D"/>
    <w:rsid w:val="000C3E70"/>
    <w:rsid w:val="000D1635"/>
    <w:rsid w:val="000D2380"/>
    <w:rsid w:val="000D35F7"/>
    <w:rsid w:val="000D5ECB"/>
    <w:rsid w:val="000E1843"/>
    <w:rsid w:val="000E7933"/>
    <w:rsid w:val="000F4CBB"/>
    <w:rsid w:val="00101574"/>
    <w:rsid w:val="0011486A"/>
    <w:rsid w:val="00165797"/>
    <w:rsid w:val="0018423C"/>
    <w:rsid w:val="001B5555"/>
    <w:rsid w:val="00217969"/>
    <w:rsid w:val="00223249"/>
    <w:rsid w:val="002344F8"/>
    <w:rsid w:val="00235329"/>
    <w:rsid w:val="0025715C"/>
    <w:rsid w:val="0028318A"/>
    <w:rsid w:val="00283259"/>
    <w:rsid w:val="002835D8"/>
    <w:rsid w:val="00294A33"/>
    <w:rsid w:val="002B7980"/>
    <w:rsid w:val="002C68DA"/>
    <w:rsid w:val="002D6B48"/>
    <w:rsid w:val="002E0FD0"/>
    <w:rsid w:val="002F75D4"/>
    <w:rsid w:val="003150BB"/>
    <w:rsid w:val="0032543C"/>
    <w:rsid w:val="0032798E"/>
    <w:rsid w:val="003439AF"/>
    <w:rsid w:val="00355A4D"/>
    <w:rsid w:val="00360C49"/>
    <w:rsid w:val="0039541F"/>
    <w:rsid w:val="003A62A8"/>
    <w:rsid w:val="00446519"/>
    <w:rsid w:val="00457CC8"/>
    <w:rsid w:val="00460209"/>
    <w:rsid w:val="00466A34"/>
    <w:rsid w:val="00493B7C"/>
    <w:rsid w:val="004A5F16"/>
    <w:rsid w:val="004B353C"/>
    <w:rsid w:val="004E2AEB"/>
    <w:rsid w:val="00503877"/>
    <w:rsid w:val="005303AF"/>
    <w:rsid w:val="00531194"/>
    <w:rsid w:val="00532DB2"/>
    <w:rsid w:val="00561018"/>
    <w:rsid w:val="005836D3"/>
    <w:rsid w:val="005D1D29"/>
    <w:rsid w:val="00686830"/>
    <w:rsid w:val="00694F8C"/>
    <w:rsid w:val="006A67AF"/>
    <w:rsid w:val="006A7B28"/>
    <w:rsid w:val="006D1E20"/>
    <w:rsid w:val="006F0BF2"/>
    <w:rsid w:val="00715998"/>
    <w:rsid w:val="0074089A"/>
    <w:rsid w:val="00784ABC"/>
    <w:rsid w:val="0078608E"/>
    <w:rsid w:val="00795BE2"/>
    <w:rsid w:val="007B7EF9"/>
    <w:rsid w:val="007D2B17"/>
    <w:rsid w:val="007F5BE7"/>
    <w:rsid w:val="00805D72"/>
    <w:rsid w:val="0081740C"/>
    <w:rsid w:val="00830909"/>
    <w:rsid w:val="008470AD"/>
    <w:rsid w:val="00876453"/>
    <w:rsid w:val="008A0F73"/>
    <w:rsid w:val="008B27A8"/>
    <w:rsid w:val="008C56ED"/>
    <w:rsid w:val="008C6D2A"/>
    <w:rsid w:val="00901721"/>
    <w:rsid w:val="009229CF"/>
    <w:rsid w:val="00923A64"/>
    <w:rsid w:val="00924EDE"/>
    <w:rsid w:val="00926645"/>
    <w:rsid w:val="0093693C"/>
    <w:rsid w:val="00952CAF"/>
    <w:rsid w:val="009709CF"/>
    <w:rsid w:val="00972214"/>
    <w:rsid w:val="00980595"/>
    <w:rsid w:val="00984FD9"/>
    <w:rsid w:val="009C4A8B"/>
    <w:rsid w:val="009C6917"/>
    <w:rsid w:val="009D5006"/>
    <w:rsid w:val="009D53CF"/>
    <w:rsid w:val="009D7A01"/>
    <w:rsid w:val="009E53E9"/>
    <w:rsid w:val="009F1FEF"/>
    <w:rsid w:val="009F3D9A"/>
    <w:rsid w:val="00A13F6F"/>
    <w:rsid w:val="00A25C71"/>
    <w:rsid w:val="00A732C7"/>
    <w:rsid w:val="00AA5401"/>
    <w:rsid w:val="00AB4D6B"/>
    <w:rsid w:val="00AE0DF6"/>
    <w:rsid w:val="00AF1AE1"/>
    <w:rsid w:val="00B259C2"/>
    <w:rsid w:val="00B263B8"/>
    <w:rsid w:val="00B600A2"/>
    <w:rsid w:val="00B67D0D"/>
    <w:rsid w:val="00BA0847"/>
    <w:rsid w:val="00BD5B9A"/>
    <w:rsid w:val="00C15EF6"/>
    <w:rsid w:val="00C4679B"/>
    <w:rsid w:val="00C65450"/>
    <w:rsid w:val="00C9439E"/>
    <w:rsid w:val="00C951FD"/>
    <w:rsid w:val="00CA2C9D"/>
    <w:rsid w:val="00CF206A"/>
    <w:rsid w:val="00CF25E6"/>
    <w:rsid w:val="00D35AAC"/>
    <w:rsid w:val="00D8245D"/>
    <w:rsid w:val="00DA5BC4"/>
    <w:rsid w:val="00DB7103"/>
    <w:rsid w:val="00DD5AAD"/>
    <w:rsid w:val="00DE3AD5"/>
    <w:rsid w:val="00DE71D4"/>
    <w:rsid w:val="00E20CDA"/>
    <w:rsid w:val="00E51775"/>
    <w:rsid w:val="00E53B27"/>
    <w:rsid w:val="00E97D0D"/>
    <w:rsid w:val="00EC618B"/>
    <w:rsid w:val="00F01802"/>
    <w:rsid w:val="00F05AC9"/>
    <w:rsid w:val="00F05F0D"/>
    <w:rsid w:val="00F21A78"/>
    <w:rsid w:val="00F33D01"/>
    <w:rsid w:val="00F83598"/>
    <w:rsid w:val="00F867E1"/>
    <w:rsid w:val="00F87301"/>
    <w:rsid w:val="00F97F6D"/>
    <w:rsid w:val="00FA7B8A"/>
    <w:rsid w:val="00FB6066"/>
    <w:rsid w:val="00FC537B"/>
    <w:rsid w:val="00FE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EB629"/>
  <w15:docId w15:val="{FFFFAEA8-5D7A-45FA-9185-F63AB5FA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18B"/>
    <w:pPr>
      <w:ind w:left="720"/>
      <w:contextualSpacing/>
    </w:pPr>
  </w:style>
  <w:style w:type="paragraph" w:styleId="BalloonText">
    <w:name w:val="Balloon Text"/>
    <w:basedOn w:val="Normal"/>
    <w:link w:val="BalloonTextChar"/>
    <w:uiPriority w:val="99"/>
    <w:semiHidden/>
    <w:unhideWhenUsed/>
    <w:rsid w:val="00360C49"/>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C49"/>
    <w:rPr>
      <w:rFonts w:ascii="Lucida Grande" w:hAnsi="Lucida Grande"/>
      <w:sz w:val="18"/>
      <w:szCs w:val="18"/>
    </w:rPr>
  </w:style>
  <w:style w:type="character" w:customStyle="1" w:styleId="apple-converted-space">
    <w:name w:val="apple-converted-space"/>
    <w:basedOn w:val="DefaultParagraphFont"/>
    <w:rsid w:val="00DD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5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FDB5-B9BF-4BAE-A3A8-90D8DDC4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MacEwan</dc:creator>
  <cp:lastModifiedBy>Michaela Spampinato</cp:lastModifiedBy>
  <cp:revision>2</cp:revision>
  <cp:lastPrinted>2016-02-08T16:52:00Z</cp:lastPrinted>
  <dcterms:created xsi:type="dcterms:W3CDTF">2019-04-08T01:23:00Z</dcterms:created>
  <dcterms:modified xsi:type="dcterms:W3CDTF">2019-04-08T01:23:00Z</dcterms:modified>
</cp:coreProperties>
</file>